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FD" w:rsidRDefault="00D442FD" w:rsidP="00D442FD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D442FD" w:rsidRDefault="00D442FD" w:rsidP="00D442FD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E324BD" w:rsidRPr="00A84051" w:rsidRDefault="00E324BD" w:rsidP="00E324BD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84051">
        <w:rPr>
          <w:rFonts w:ascii="Times New Roman" w:eastAsia="MS Mincho" w:hAnsi="Times New Roman" w:cs="Times New Roman"/>
          <w:b/>
          <w:sz w:val="24"/>
          <w:szCs w:val="24"/>
        </w:rPr>
        <w:t>Направление</w:t>
      </w:r>
      <w:r w:rsidR="005050DF">
        <w:rPr>
          <w:rFonts w:ascii="Times New Roman" w:eastAsia="MS Mincho" w:hAnsi="Times New Roman" w:cs="Times New Roman"/>
          <w:b/>
          <w:sz w:val="24"/>
          <w:szCs w:val="24"/>
        </w:rPr>
        <w:t xml:space="preserve"> подготовки</w:t>
      </w:r>
      <w:r w:rsidRPr="00A84051">
        <w:rPr>
          <w:rFonts w:ascii="Times New Roman" w:eastAsia="MS Mincho" w:hAnsi="Times New Roman" w:cs="Times New Roman"/>
          <w:b/>
          <w:sz w:val="24"/>
          <w:szCs w:val="24"/>
        </w:rPr>
        <w:t xml:space="preserve"> 06.06.01 Биологические науки</w:t>
      </w:r>
    </w:p>
    <w:p w:rsidR="00E324BD" w:rsidRDefault="00D442FD" w:rsidP="00E324BD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03.03.01</w:t>
      </w:r>
      <w:r w:rsidR="00E324BD" w:rsidRPr="00A84051">
        <w:rPr>
          <w:rFonts w:ascii="Times New Roman" w:eastAsia="MS Mincho" w:hAnsi="Times New Roman" w:cs="Times New Roman"/>
          <w:b/>
          <w:sz w:val="24"/>
          <w:szCs w:val="24"/>
        </w:rPr>
        <w:t xml:space="preserve"> Физиоло</w:t>
      </w:r>
      <w:bookmarkStart w:id="0" w:name="_GoBack"/>
      <w:bookmarkEnd w:id="0"/>
      <w:r w:rsidR="00E324BD" w:rsidRPr="00A84051">
        <w:rPr>
          <w:rFonts w:ascii="Times New Roman" w:eastAsia="MS Mincho" w:hAnsi="Times New Roman" w:cs="Times New Roman"/>
          <w:b/>
          <w:sz w:val="24"/>
          <w:szCs w:val="24"/>
        </w:rPr>
        <w:t>гия</w:t>
      </w:r>
    </w:p>
    <w:p w:rsidR="00677CEC" w:rsidRPr="00AB0B17" w:rsidRDefault="00677CEC" w:rsidP="00AB0B17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1.</w:t>
      </w:r>
      <w:r w:rsidRPr="00AB0B17">
        <w:rPr>
          <w:rFonts w:ascii="Times New Roman" w:hAnsi="Times New Roman" w:cs="Times New Roman"/>
          <w:sz w:val="24"/>
          <w:szCs w:val="24"/>
        </w:rPr>
        <w:tab/>
        <w:t>Организм и его основные взаимодействии физиологических систем организма. Гуморальная и нервная регуляция. Функциональная система как принцип интегративной деятельности целого организма (П.К. Анохин).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2.</w:t>
      </w:r>
      <w:r w:rsidRPr="00AB0B17">
        <w:rPr>
          <w:rFonts w:ascii="Times New Roman" w:hAnsi="Times New Roman" w:cs="Times New Roman"/>
          <w:sz w:val="24"/>
          <w:szCs w:val="24"/>
        </w:rPr>
        <w:tab/>
        <w:t>Современные представления о мембранной теории происхождения потенциала покоя и потенциала действия.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3.</w:t>
      </w:r>
      <w:r w:rsidRPr="00AB0B17">
        <w:rPr>
          <w:rFonts w:ascii="Times New Roman" w:hAnsi="Times New Roman" w:cs="Times New Roman"/>
          <w:sz w:val="24"/>
          <w:szCs w:val="24"/>
        </w:rPr>
        <w:tab/>
        <w:t>Функциональное значение нервных волокон, особенности строения и физиологические свойства. Проведение нервного импульса.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4.</w:t>
      </w:r>
      <w:r w:rsidRPr="00AB0B17">
        <w:rPr>
          <w:rFonts w:ascii="Times New Roman" w:hAnsi="Times New Roman" w:cs="Times New Roman"/>
          <w:sz w:val="24"/>
          <w:szCs w:val="24"/>
        </w:rPr>
        <w:tab/>
        <w:t>Физиологические свойства скелетных мышц и мышечных волокон. Механизмы электромеханического сопряжения при развитии мышечного сокращения. Виды и типы мышечного сокращения. Понятие о двигательных единицах.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5.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Основные физиологические константы жидкостей внутренней среда организма (кровь, лимфа, тканевая жидкость) и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саморегуляторные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механизмы поддержания этих констант. Гомеостаз.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Гомеокинез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>. Общие принципы, лежащие в основе функциональных систем поддержания гомеостаза во внутренней среде организма.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6.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Современные представления о системах и механизмах гемостаза и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противосвертывающей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системе крови, их регуляция.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7.</w:t>
      </w:r>
      <w:r w:rsidRPr="00AB0B17">
        <w:rPr>
          <w:rFonts w:ascii="Times New Roman" w:hAnsi="Times New Roman" w:cs="Times New Roman"/>
          <w:sz w:val="24"/>
          <w:szCs w:val="24"/>
        </w:rPr>
        <w:tab/>
        <w:t>Механизмы регуляции сосудистого тонуса. Базальный тонус сосудов и его нервная и гуморальная регуляция. Сосудосуживающие и сосудорасширяющие нервы. Рабочая и реактивная гиперемия.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8.</w:t>
      </w:r>
      <w:r w:rsidRPr="00AB0B17">
        <w:rPr>
          <w:rFonts w:ascii="Times New Roman" w:hAnsi="Times New Roman" w:cs="Times New Roman"/>
          <w:sz w:val="24"/>
          <w:szCs w:val="24"/>
        </w:rPr>
        <w:tab/>
        <w:t>Функциональные особенности регионарного кровообращения.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9.</w:t>
      </w:r>
      <w:r w:rsidRPr="00AB0B17">
        <w:rPr>
          <w:rFonts w:ascii="Times New Roman" w:hAnsi="Times New Roman" w:cs="Times New Roman"/>
          <w:sz w:val="24"/>
          <w:szCs w:val="24"/>
        </w:rPr>
        <w:tab/>
        <w:t>Нагнетательная и эндокринная функции сердца. Современные представления о механизме электромеханического сопряжения в сердечной мышце. Гемодинамические механизмы регуляции сократимости сердечной мышцы.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10.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Мембранный потенциал и потенциал действия сердечной мышцы.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Пейсмекерный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потенциал. Проводящая система сердца. Ритмическая активность различных отделов сердца.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11.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Нервная и гуморальная регуляция деятельности сердца. Сердечно-сосудистый центр продолговатого мозга и спинальные вегетативные нейроны в регуляции сердечной деятельности. Роль высших отделов центральной нервной системы и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кортико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>- гипоталамических механизмов в регуляции деятельности сердечно-сосудистой системы.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12.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Биомеханика дыхания. Физиологические основы, растяжимость легких, эластическое сопротивление дыханию. Состав и свойства альвеолярного воздуха.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Сурфактанты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и их роль для альвеолярных процессов газообмена в альвеолах.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13.</w:t>
      </w:r>
      <w:r w:rsidRPr="00AB0B17">
        <w:rPr>
          <w:rFonts w:ascii="Times New Roman" w:hAnsi="Times New Roman" w:cs="Times New Roman"/>
          <w:sz w:val="24"/>
          <w:szCs w:val="24"/>
        </w:rPr>
        <w:tab/>
        <w:t>Диффузия газов в легких. Транспорт О</w:t>
      </w:r>
      <w:r w:rsidRPr="00AB0B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B17">
        <w:rPr>
          <w:rFonts w:ascii="Times New Roman" w:hAnsi="Times New Roman" w:cs="Times New Roman"/>
          <w:sz w:val="24"/>
          <w:szCs w:val="24"/>
        </w:rPr>
        <w:t xml:space="preserve"> и СО</w:t>
      </w:r>
      <w:r w:rsidRPr="00AB0B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0B17">
        <w:rPr>
          <w:rFonts w:ascii="Times New Roman" w:hAnsi="Times New Roman" w:cs="Times New Roman"/>
          <w:sz w:val="24"/>
          <w:szCs w:val="24"/>
        </w:rPr>
        <w:t xml:space="preserve"> кровью. Газообмен между легкими и кровью, кровью и тканями.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14.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Нейронная организация дыхательного центра. Дыхательный центр как многоуровневая организация.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Автоматия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дыхательного центра. Механизм первого вдоха.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15.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Пищеварение в полости рта. Метода исследования слюнных желез. Состав слюны, значение ее составных частей, Механизм секреции слюны. Регуляция </w:t>
      </w:r>
      <w:r w:rsidRPr="00AB0B17">
        <w:rPr>
          <w:rFonts w:ascii="Times New Roman" w:hAnsi="Times New Roman" w:cs="Times New Roman"/>
          <w:sz w:val="24"/>
          <w:szCs w:val="24"/>
        </w:rPr>
        <w:lastRenderedPageBreak/>
        <w:t>слюноотделения. Механические процессы в ротовой полости. Пищевод и его функция. 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16.</w:t>
      </w:r>
      <w:r w:rsidRPr="00AB0B17">
        <w:rPr>
          <w:rFonts w:ascii="Times New Roman" w:hAnsi="Times New Roman" w:cs="Times New Roman"/>
          <w:sz w:val="24"/>
          <w:szCs w:val="24"/>
        </w:rPr>
        <w:tab/>
        <w:t>Пищеварение в полости желудка. Методы изучения секреторной функции желудка. Состав желудочного сока и значение его компонентов (ферменты, соляная кислота, слизь). Нервные и гуморальные механизмы желудочной секреции.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17.</w:t>
      </w:r>
      <w:r w:rsidRPr="00AB0B17">
        <w:rPr>
          <w:rFonts w:ascii="Times New Roman" w:hAnsi="Times New Roman" w:cs="Times New Roman"/>
          <w:sz w:val="24"/>
          <w:szCs w:val="24"/>
        </w:rPr>
        <w:tab/>
        <w:t>Секреторная функция поджелудочной железы. Состав поджелудочного сока и значение его компонентов для пищеварения.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18.</w:t>
      </w:r>
      <w:r w:rsidRPr="00AB0B17">
        <w:rPr>
          <w:rFonts w:ascii="Times New Roman" w:hAnsi="Times New Roman" w:cs="Times New Roman"/>
          <w:sz w:val="24"/>
          <w:szCs w:val="24"/>
        </w:rPr>
        <w:tab/>
        <w:t>Энергетический обмен организма в покое (основной обмен). Факторы на него влияющие. Дыхательный коэффициент и его изменения. Физиологические принципы компенсации энергетических и пластических затрат (основы рационального питания).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19.</w:t>
      </w:r>
      <w:r w:rsidRPr="00AB0B17">
        <w:rPr>
          <w:rFonts w:ascii="Times New Roman" w:hAnsi="Times New Roman" w:cs="Times New Roman"/>
          <w:sz w:val="24"/>
          <w:szCs w:val="24"/>
        </w:rPr>
        <w:tab/>
        <w:t>Температурная топография организма человека, ее величина и колебания. Представление о «ядре» и «оболочке». Физиологические механизмы поддержания относительного постоянства температуры. Механизмы теплообразования и теплоотдачи. Химическая и физическая теплорегуляция. Нервные и гуморальные механизмы регуляции.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20.</w:t>
      </w:r>
      <w:r w:rsidRPr="00AB0B17">
        <w:rPr>
          <w:rFonts w:ascii="Times New Roman" w:hAnsi="Times New Roman" w:cs="Times New Roman"/>
          <w:sz w:val="24"/>
          <w:szCs w:val="24"/>
        </w:rPr>
        <w:tab/>
        <w:t>Выделение как одна из функций, обеспечивающих постоянство внутренней среды организма. Почки, их строение и выделительная функция. Нефрон как функциональная единица почки. Особенности почечного кровообращения, современные представления о механизмах мочеобразования.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21.</w:t>
      </w:r>
      <w:r w:rsidRPr="00AB0B17">
        <w:rPr>
          <w:rFonts w:ascii="Times New Roman" w:hAnsi="Times New Roman" w:cs="Times New Roman"/>
          <w:sz w:val="24"/>
          <w:szCs w:val="24"/>
        </w:rPr>
        <w:tab/>
        <w:t>Современные представления о нейрогуморальных механизмах регуляции выделительной и гомеостатической функции почек. Условно-рефлекторные изменения деятельности почек.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22.</w:t>
      </w:r>
      <w:r w:rsidRPr="00AB0B17">
        <w:rPr>
          <w:rFonts w:ascii="Times New Roman" w:hAnsi="Times New Roman" w:cs="Times New Roman"/>
          <w:sz w:val="24"/>
          <w:szCs w:val="24"/>
        </w:rPr>
        <w:tab/>
        <w:t>Гормональная регуляция. Железы. Диффузная эндокринная система. Химическая классификация гормонов. Современные представления о механизмах взаимодействия гормонов с клетками-мишенями. Центральные и периферические механизмы регуляции функций желез внутренней секреции.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23.</w:t>
      </w:r>
      <w:r w:rsidRPr="00AB0B17">
        <w:rPr>
          <w:rFonts w:ascii="Times New Roman" w:hAnsi="Times New Roman" w:cs="Times New Roman"/>
          <w:sz w:val="24"/>
          <w:szCs w:val="24"/>
        </w:rPr>
        <w:tab/>
        <w:t>Физиологическая роль вегетативной нервной системы в регуляции функций организма. Вегетативные центральные и периферические рефлексы. Синергизм и относительный антагонизм в деятельности отделов вегетативной нервной системы (на примере регуляции сердца).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24.</w:t>
      </w:r>
      <w:r w:rsidRPr="00AB0B17">
        <w:rPr>
          <w:rFonts w:ascii="Times New Roman" w:hAnsi="Times New Roman" w:cs="Times New Roman"/>
          <w:sz w:val="24"/>
          <w:szCs w:val="24"/>
        </w:rPr>
        <w:tab/>
        <w:t>Нейрон как структурно-функциональная единица ЦНС. Методы изучения интегративной деятельности нейрона.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25.</w:t>
      </w:r>
      <w:r w:rsidRPr="00AB0B17">
        <w:rPr>
          <w:rFonts w:ascii="Times New Roman" w:hAnsi="Times New Roman" w:cs="Times New Roman"/>
          <w:sz w:val="24"/>
          <w:szCs w:val="24"/>
        </w:rPr>
        <w:tab/>
        <w:t xml:space="preserve">Механизм </w:t>
      </w:r>
      <w:proofErr w:type="spellStart"/>
      <w:r w:rsidRPr="00AB0B17">
        <w:rPr>
          <w:rFonts w:ascii="Times New Roman" w:hAnsi="Times New Roman" w:cs="Times New Roman"/>
          <w:sz w:val="24"/>
          <w:szCs w:val="24"/>
        </w:rPr>
        <w:t>синаптичесной</w:t>
      </w:r>
      <w:proofErr w:type="spellEnd"/>
      <w:r w:rsidRPr="00AB0B17">
        <w:rPr>
          <w:rFonts w:ascii="Times New Roman" w:hAnsi="Times New Roman" w:cs="Times New Roman"/>
          <w:sz w:val="24"/>
          <w:szCs w:val="24"/>
        </w:rPr>
        <w:t xml:space="preserve"> передачи ЦНС. Особенности синаптической передачи возбуждения и проведения возбуждения по нейронным путям ЦНС.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26.</w:t>
      </w:r>
      <w:r w:rsidRPr="00AB0B17">
        <w:rPr>
          <w:rFonts w:ascii="Times New Roman" w:hAnsi="Times New Roman" w:cs="Times New Roman"/>
          <w:sz w:val="24"/>
          <w:szCs w:val="24"/>
        </w:rPr>
        <w:tab/>
        <w:t>Центральное торможение (И.М. Сеченов). Основные формы центрального торможения. Тормозные нейронные цепи. Современные представления о механизмах центрального торможения.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27.</w:t>
      </w:r>
      <w:r w:rsidRPr="00AB0B17">
        <w:rPr>
          <w:rFonts w:ascii="Times New Roman" w:hAnsi="Times New Roman" w:cs="Times New Roman"/>
          <w:sz w:val="24"/>
          <w:szCs w:val="24"/>
        </w:rPr>
        <w:tab/>
        <w:t>Сенсорные процессы как форма отражения объективной реальности мира. Общие принципы функциональной организации сенсорных систем.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28.</w:t>
      </w:r>
      <w:r w:rsidRPr="00AB0B17">
        <w:rPr>
          <w:rFonts w:ascii="Times New Roman" w:hAnsi="Times New Roman" w:cs="Times New Roman"/>
          <w:sz w:val="24"/>
          <w:szCs w:val="24"/>
        </w:rPr>
        <w:tab/>
        <w:t>Идейные истоки учения И.П. Павлова о высшей нервней деятельности. Условный рефлекс как форма приспособления организма к менявшимся условиям существования. Процессы торможения в коре больших полушарий.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29.</w:t>
      </w:r>
      <w:r w:rsidRPr="00AB0B17">
        <w:rPr>
          <w:rFonts w:ascii="Times New Roman" w:hAnsi="Times New Roman" w:cs="Times New Roman"/>
          <w:sz w:val="24"/>
          <w:szCs w:val="24"/>
        </w:rPr>
        <w:tab/>
        <w:t>Представление о первой и второй сигнальных системах (И.П. Павлов). Слово как «сигнал сигналов». Развитие абстрактного мышления у человека.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lastRenderedPageBreak/>
        <w:t>30.</w:t>
      </w:r>
      <w:r w:rsidRPr="00AB0B17">
        <w:rPr>
          <w:rFonts w:ascii="Times New Roman" w:hAnsi="Times New Roman" w:cs="Times New Roman"/>
          <w:sz w:val="24"/>
          <w:szCs w:val="24"/>
        </w:rPr>
        <w:tab/>
        <w:t>Теории сна. Фазы сна. Современные представления о физиологических механизмах сна. Физиологические механизмы гипноза.</w:t>
      </w:r>
    </w:p>
    <w:p w:rsidR="00AB0B17" w:rsidRPr="00AB0B17" w:rsidRDefault="00AB0B17" w:rsidP="00653B3B">
      <w:pPr>
        <w:spacing w:after="120" w:line="16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31.</w:t>
      </w:r>
      <w:r w:rsidRPr="00AB0B17">
        <w:rPr>
          <w:rFonts w:ascii="Times New Roman" w:hAnsi="Times New Roman" w:cs="Times New Roman"/>
          <w:sz w:val="24"/>
          <w:szCs w:val="24"/>
        </w:rPr>
        <w:tab/>
        <w:t>Память и ее значение в формировании целостных приспособительных реакций. Виды памяти. Современные представления о механизмах памяти.</w:t>
      </w:r>
    </w:p>
    <w:p w:rsidR="00AB0B17" w:rsidRPr="00A84051" w:rsidRDefault="00AB0B17" w:rsidP="00627AAE">
      <w:pPr>
        <w:spacing w:after="120" w:line="16" w:lineRule="atLeast"/>
        <w:ind w:left="567" w:hanging="567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B0B17">
        <w:rPr>
          <w:rFonts w:ascii="Times New Roman" w:hAnsi="Times New Roman" w:cs="Times New Roman"/>
          <w:sz w:val="24"/>
          <w:szCs w:val="24"/>
        </w:rPr>
        <w:t>32.</w:t>
      </w:r>
      <w:r w:rsidRPr="00AB0B17">
        <w:rPr>
          <w:rFonts w:ascii="Times New Roman" w:hAnsi="Times New Roman" w:cs="Times New Roman"/>
          <w:sz w:val="24"/>
          <w:szCs w:val="24"/>
        </w:rPr>
        <w:tab/>
        <w:t>Мотивация как компонент целостной поведенческой реакции. Классификация мотиваций. Эмоции как компонент целостных поведенческих реакций, их биологическая роль. Теории эмоций.</w:t>
      </w:r>
    </w:p>
    <w:sectPr w:rsidR="00AB0B17" w:rsidRPr="00A84051" w:rsidSect="00945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0365"/>
    <w:multiLevelType w:val="hybridMultilevel"/>
    <w:tmpl w:val="42DC6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93B1C"/>
    <w:multiLevelType w:val="hybridMultilevel"/>
    <w:tmpl w:val="D10A212E"/>
    <w:lvl w:ilvl="0" w:tplc="2D846D7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2">
    <w:nsid w:val="602F3158"/>
    <w:multiLevelType w:val="hybridMultilevel"/>
    <w:tmpl w:val="7BC4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718F3"/>
    <w:multiLevelType w:val="hybridMultilevel"/>
    <w:tmpl w:val="D4B0D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4BD"/>
    <w:rsid w:val="000A0493"/>
    <w:rsid w:val="0024772C"/>
    <w:rsid w:val="0041491E"/>
    <w:rsid w:val="004F2741"/>
    <w:rsid w:val="005050DF"/>
    <w:rsid w:val="00627AAE"/>
    <w:rsid w:val="00653B3B"/>
    <w:rsid w:val="00677CEC"/>
    <w:rsid w:val="006F1800"/>
    <w:rsid w:val="00896B85"/>
    <w:rsid w:val="00926C59"/>
    <w:rsid w:val="009459B4"/>
    <w:rsid w:val="00A642A4"/>
    <w:rsid w:val="00AB0B17"/>
    <w:rsid w:val="00BC2A28"/>
    <w:rsid w:val="00CD4267"/>
    <w:rsid w:val="00D104D6"/>
    <w:rsid w:val="00D442FD"/>
    <w:rsid w:val="00E324BD"/>
    <w:rsid w:val="00F6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E324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324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324BD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uiPriority w:val="99"/>
    <w:unhideWhenUsed/>
    <w:rsid w:val="00E324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891</Words>
  <Characters>5083</Characters>
  <Application>Microsoft Office Word</Application>
  <DocSecurity>0</DocSecurity>
  <Lines>42</Lines>
  <Paragraphs>11</Paragraphs>
  <ScaleCrop>false</ScaleCrop>
  <Company>Microsoft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2018-12-24T06:52:00Z</dcterms:created>
  <dcterms:modified xsi:type="dcterms:W3CDTF">2019-12-25T11:33:00Z</dcterms:modified>
</cp:coreProperties>
</file>